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A403F" w14:textId="44FFEAF0" w:rsidR="00E47494" w:rsidRPr="00E47494" w:rsidRDefault="00E47494" w:rsidP="00E47494">
      <w:pPr>
        <w:jc w:val="center"/>
        <w:rPr>
          <w:rFonts w:ascii="Arial" w:hAnsi="Arial" w:cs="Arial"/>
          <w:spacing w:val="-10"/>
          <w:kern w:val="28"/>
        </w:rPr>
      </w:pPr>
      <w:r w:rsidRPr="00E47494">
        <w:rPr>
          <w:rFonts w:ascii="Arial" w:hAnsi="Arial" w:cs="Arial"/>
          <w:b/>
          <w:spacing w:val="-10"/>
          <w:kern w:val="28"/>
        </w:rPr>
        <w:t xml:space="preserve">Příloha č. </w:t>
      </w:r>
      <w:r>
        <w:rPr>
          <w:rFonts w:ascii="Arial" w:hAnsi="Arial" w:cs="Arial"/>
          <w:b/>
          <w:spacing w:val="-10"/>
          <w:kern w:val="28"/>
        </w:rPr>
        <w:t>2b)</w:t>
      </w:r>
      <w:r w:rsidRPr="00E47494">
        <w:rPr>
          <w:rFonts w:ascii="Arial" w:hAnsi="Arial" w:cs="Arial"/>
          <w:b/>
          <w:spacing w:val="-10"/>
          <w:kern w:val="28"/>
        </w:rPr>
        <w:t xml:space="preserve"> Technická specifikace</w:t>
      </w:r>
    </w:p>
    <w:p w14:paraId="563FB73B" w14:textId="77777777" w:rsidR="00E47494" w:rsidRPr="00E47494" w:rsidRDefault="00E47494" w:rsidP="00E47494">
      <w:pPr>
        <w:jc w:val="both"/>
        <w:rPr>
          <w:rFonts w:ascii="Arial" w:hAnsi="Arial" w:cs="Arial"/>
        </w:rPr>
      </w:pPr>
    </w:p>
    <w:p w14:paraId="6565467F" w14:textId="10C82CBC" w:rsidR="00E47494" w:rsidRDefault="00E47494" w:rsidP="00E47494">
      <w:pPr>
        <w:jc w:val="center"/>
        <w:rPr>
          <w:rFonts w:ascii="Arial" w:hAnsi="Arial" w:cs="Arial"/>
          <w:b/>
        </w:rPr>
      </w:pPr>
      <w:r w:rsidRPr="00E47494">
        <w:rPr>
          <w:rFonts w:ascii="Arial" w:hAnsi="Arial" w:cs="Arial"/>
          <w:b/>
        </w:rPr>
        <w:t>„Dodávky ú</w:t>
      </w:r>
      <w:r w:rsidRPr="00E47494">
        <w:rPr>
          <w:rFonts w:ascii="Arial" w:hAnsi="Arial" w:cs="Arial"/>
          <w:b/>
          <w:iCs/>
        </w:rPr>
        <w:t>klidových vozíků pro Krajskou zdravotní, a.s. 2024</w:t>
      </w:r>
      <w:r w:rsidRPr="00E47494">
        <w:rPr>
          <w:rFonts w:ascii="Arial" w:hAnsi="Arial" w:cs="Arial"/>
          <w:b/>
        </w:rPr>
        <w:t xml:space="preserve"> – Část 2</w:t>
      </w:r>
      <w:r>
        <w:rPr>
          <w:rFonts w:ascii="Arial" w:hAnsi="Arial" w:cs="Arial"/>
          <w:b/>
        </w:rPr>
        <w:t>:</w:t>
      </w:r>
      <w:r w:rsidRPr="00E47494">
        <w:rPr>
          <w:rFonts w:ascii="Arial" w:hAnsi="Arial" w:cs="Arial"/>
          <w:b/>
        </w:rPr>
        <w:t xml:space="preserve"> Úklidové vozíky</w:t>
      </w:r>
      <w:r>
        <w:rPr>
          <w:rFonts w:ascii="Arial" w:hAnsi="Arial" w:cs="Arial"/>
          <w:b/>
        </w:rPr>
        <w:t>“</w:t>
      </w:r>
    </w:p>
    <w:p w14:paraId="2F723544" w14:textId="77777777" w:rsidR="00E47494" w:rsidRPr="00E47494" w:rsidRDefault="00E47494" w:rsidP="00E47494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p w14:paraId="794E5DD6" w14:textId="77777777" w:rsidR="00E47494" w:rsidRPr="00E47494" w:rsidRDefault="00E47494" w:rsidP="00E47494">
      <w:pPr>
        <w:jc w:val="center"/>
        <w:rPr>
          <w:rFonts w:ascii="Arial" w:hAnsi="Arial" w:cs="Arial"/>
          <w:sz w:val="20"/>
        </w:rPr>
      </w:pPr>
    </w:p>
    <w:p w14:paraId="4E72C391" w14:textId="77777777" w:rsidR="00E47494" w:rsidRPr="00E47494" w:rsidRDefault="00E47494" w:rsidP="00E47494">
      <w:pPr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Tento dokument přesně definuje požadavky zadavatele na předmět plnění výše uvedené veřejné zakázky.</w:t>
      </w:r>
    </w:p>
    <w:p w14:paraId="23C57003" w14:textId="77777777" w:rsidR="00E47494" w:rsidRPr="00E47494" w:rsidRDefault="00E47494" w:rsidP="00E47494">
      <w:pPr>
        <w:jc w:val="both"/>
        <w:rPr>
          <w:rFonts w:ascii="Arial" w:hAnsi="Arial" w:cs="Arial"/>
          <w:sz w:val="20"/>
        </w:rPr>
      </w:pPr>
    </w:p>
    <w:p w14:paraId="6866F0DD" w14:textId="77777777" w:rsidR="00E47494" w:rsidRPr="00E47494" w:rsidRDefault="00E47494" w:rsidP="00E47494">
      <w:pPr>
        <w:rPr>
          <w:rFonts w:ascii="Arial" w:hAnsi="Arial" w:cs="Arial"/>
          <w:b/>
          <w:sz w:val="20"/>
        </w:rPr>
      </w:pPr>
      <w:r w:rsidRPr="00E47494">
        <w:rPr>
          <w:rFonts w:ascii="Arial" w:hAnsi="Arial" w:cs="Arial"/>
          <w:sz w:val="20"/>
        </w:rPr>
        <w:t xml:space="preserve">Položka č. 1 – </w:t>
      </w:r>
      <w:r w:rsidRPr="00E47494">
        <w:rPr>
          <w:rFonts w:ascii="Arial" w:hAnsi="Arial" w:cs="Arial"/>
          <w:b/>
          <w:sz w:val="20"/>
        </w:rPr>
        <w:t>Vozík úklidový I.</w:t>
      </w:r>
    </w:p>
    <w:p w14:paraId="50333CF4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rám vozíku: ocelové chromované trubky;</w:t>
      </w:r>
    </w:p>
    <w:p w14:paraId="58B64158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2 x vědro o objemu 15 – 17 l;</w:t>
      </w:r>
    </w:p>
    <w:p w14:paraId="62F5AB9A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držák tyče, vodítko, podpěra mopu;</w:t>
      </w:r>
    </w:p>
    <w:p w14:paraId="05C51C99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ždímač plochých mopů;</w:t>
      </w:r>
    </w:p>
    <w:p w14:paraId="75E6D167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rozměry: 90 x 60 x 70 cm.</w:t>
      </w:r>
    </w:p>
    <w:p w14:paraId="32FC429F" w14:textId="77777777" w:rsidR="00E47494" w:rsidRPr="00E47494" w:rsidRDefault="00E47494" w:rsidP="00E47494">
      <w:pPr>
        <w:rPr>
          <w:rFonts w:ascii="Arial" w:hAnsi="Arial" w:cs="Arial"/>
          <w:sz w:val="20"/>
        </w:rPr>
      </w:pPr>
    </w:p>
    <w:p w14:paraId="12949E50" w14:textId="77777777" w:rsidR="00E47494" w:rsidRPr="00E47494" w:rsidRDefault="00E47494" w:rsidP="00E47494">
      <w:pPr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 xml:space="preserve">Položka č. 2 – </w:t>
      </w:r>
      <w:r w:rsidRPr="00E47494">
        <w:rPr>
          <w:rFonts w:ascii="Arial" w:hAnsi="Arial" w:cs="Arial"/>
          <w:b/>
          <w:sz w:val="20"/>
        </w:rPr>
        <w:t>Vozík úklidový II. kombinovaný</w:t>
      </w:r>
    </w:p>
    <w:p w14:paraId="6A8A20A7" w14:textId="051B879F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rám vozíku: ocelové chromované trubky;</w:t>
      </w:r>
    </w:p>
    <w:p w14:paraId="50138C58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podvozek, 2 boční držáky;</w:t>
      </w:r>
    </w:p>
    <w:p w14:paraId="18FBF878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držák ždímače;</w:t>
      </w:r>
    </w:p>
    <w:p w14:paraId="1577C7AC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2 x držák vaničky;</w:t>
      </w:r>
    </w:p>
    <w:p w14:paraId="2F33CE2D" w14:textId="525EF47E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2 x vědro o objemu 15 – 17</w:t>
      </w:r>
      <w:r>
        <w:rPr>
          <w:rFonts w:ascii="Arial" w:hAnsi="Arial" w:cs="Arial"/>
          <w:sz w:val="20"/>
        </w:rPr>
        <w:t xml:space="preserve"> </w:t>
      </w:r>
      <w:r w:rsidRPr="00E47494">
        <w:rPr>
          <w:rFonts w:ascii="Arial" w:hAnsi="Arial" w:cs="Arial"/>
          <w:sz w:val="20"/>
        </w:rPr>
        <w:t>l;</w:t>
      </w:r>
    </w:p>
    <w:p w14:paraId="71797321" w14:textId="383C960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2 x vědro o objemu 5 – 7</w:t>
      </w:r>
      <w:r>
        <w:rPr>
          <w:rFonts w:ascii="Arial" w:hAnsi="Arial" w:cs="Arial"/>
          <w:sz w:val="20"/>
        </w:rPr>
        <w:t xml:space="preserve"> </w:t>
      </w:r>
      <w:r w:rsidRPr="00E47494">
        <w:rPr>
          <w:rFonts w:ascii="Arial" w:hAnsi="Arial" w:cs="Arial"/>
          <w:sz w:val="20"/>
        </w:rPr>
        <w:t>l;</w:t>
      </w:r>
    </w:p>
    <w:p w14:paraId="5B42B093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držák tyče, podpěra mopu;</w:t>
      </w:r>
    </w:p>
    <w:p w14:paraId="287CCD59" w14:textId="70E35283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2 x držák (rám) na pytel 120 l s víkem a podpěra pytlů na 2 x 120</w:t>
      </w:r>
      <w:r>
        <w:rPr>
          <w:rFonts w:ascii="Arial" w:hAnsi="Arial" w:cs="Arial"/>
          <w:sz w:val="20"/>
        </w:rPr>
        <w:t xml:space="preserve"> </w:t>
      </w:r>
      <w:r w:rsidRPr="00E47494">
        <w:rPr>
          <w:rFonts w:ascii="Arial" w:hAnsi="Arial" w:cs="Arial"/>
          <w:sz w:val="20"/>
        </w:rPr>
        <w:t>l + 2 x podpěrná otočná kola;</w:t>
      </w:r>
    </w:p>
    <w:p w14:paraId="56DE8FEB" w14:textId="3CEEB3FD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zadavatel požaduje barevné varianty vík min. v provedení žlutá, červená, modrá, zelená;</w:t>
      </w:r>
    </w:p>
    <w:p w14:paraId="33441A3D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3 x plastová vanička na úklidové prostředky;</w:t>
      </w:r>
    </w:p>
    <w:p w14:paraId="56AF7744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ždímač plochých mopů;</w:t>
      </w:r>
    </w:p>
    <w:p w14:paraId="247F5521" w14:textId="77777777" w:rsidR="00E47494" w:rsidRPr="00E47494" w:rsidRDefault="00E47494" w:rsidP="00E47494">
      <w:pPr>
        <w:pStyle w:val="Odstavecseseznamem"/>
        <w:numPr>
          <w:ilvl w:val="0"/>
          <w:numId w:val="34"/>
        </w:numPr>
        <w:spacing w:after="160" w:line="259" w:lineRule="auto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rozměry: 115 x 68 x 120 cm.</w:t>
      </w:r>
    </w:p>
    <w:p w14:paraId="43F19C45" w14:textId="77777777" w:rsidR="00E47494" w:rsidRPr="00E47494" w:rsidRDefault="00E47494" w:rsidP="00E47494">
      <w:pPr>
        <w:spacing w:line="360" w:lineRule="auto"/>
        <w:jc w:val="both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 xml:space="preserve">Pokud není uvedeno jinak, rozměry jsou uváděny v pořadí </w:t>
      </w:r>
      <w:r w:rsidRPr="00E47494">
        <w:rPr>
          <w:rFonts w:ascii="Arial" w:hAnsi="Arial" w:cs="Arial"/>
          <w:b/>
          <w:sz w:val="20"/>
        </w:rPr>
        <w:t>výška x šířka x délka</w:t>
      </w:r>
      <w:r w:rsidRPr="00E47494">
        <w:rPr>
          <w:rFonts w:ascii="Arial" w:hAnsi="Arial" w:cs="Arial"/>
          <w:sz w:val="20"/>
        </w:rPr>
        <w:t>.</w:t>
      </w:r>
    </w:p>
    <w:p w14:paraId="2704CF45" w14:textId="77777777" w:rsidR="00E47494" w:rsidRPr="00E47494" w:rsidRDefault="00E47494" w:rsidP="00E47494">
      <w:pPr>
        <w:spacing w:line="276" w:lineRule="auto"/>
        <w:jc w:val="both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>Pokud není uvedeno jinak (např. uvedením požadavku na minimální nebo maximální hodnoty nebo parametry), je v případě uvedení přesných parametrů akceptován toleranční rozsah ± 5%.</w:t>
      </w:r>
    </w:p>
    <w:p w14:paraId="7E90597D" w14:textId="77777777" w:rsidR="00E47494" w:rsidRPr="00E47494" w:rsidRDefault="00E47494" w:rsidP="00E47494">
      <w:pPr>
        <w:spacing w:line="276" w:lineRule="auto"/>
        <w:jc w:val="both"/>
        <w:rPr>
          <w:rFonts w:ascii="Arial" w:hAnsi="Arial" w:cs="Arial"/>
          <w:sz w:val="20"/>
        </w:rPr>
      </w:pPr>
    </w:p>
    <w:p w14:paraId="02C5FEEF" w14:textId="77777777" w:rsidR="00E47494" w:rsidRPr="00E47494" w:rsidRDefault="00E47494" w:rsidP="00E47494">
      <w:pPr>
        <w:jc w:val="both"/>
        <w:rPr>
          <w:rFonts w:ascii="Arial" w:hAnsi="Arial" w:cs="Arial"/>
          <w:sz w:val="20"/>
        </w:rPr>
      </w:pPr>
      <w:r w:rsidRPr="00E47494">
        <w:rPr>
          <w:rFonts w:ascii="Arial" w:hAnsi="Arial" w:cs="Arial"/>
          <w:sz w:val="20"/>
        </w:rPr>
        <w:t xml:space="preserve">Požadavky na předmět plnění uvedené v tomto dokumentu jsou závazné, jejich nedodržení bude považováno za nesplnění zadávacích podmínek s následkem vyloučení dodavatele z účasti v zadávacím řízení. </w:t>
      </w:r>
    </w:p>
    <w:p w14:paraId="7AED9F60" w14:textId="77777777" w:rsidR="00A11A1A" w:rsidRPr="00E47494" w:rsidRDefault="00A11A1A" w:rsidP="00E47494">
      <w:pPr>
        <w:rPr>
          <w:rFonts w:ascii="Arial" w:hAnsi="Arial" w:cs="Arial"/>
          <w:sz w:val="20"/>
        </w:rPr>
      </w:pPr>
    </w:p>
    <w:sectPr w:rsidR="00A11A1A" w:rsidRPr="00E474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1C3A2" w14:textId="77777777" w:rsidR="00BF1D07" w:rsidRDefault="00BF1D07">
      <w:r>
        <w:separator/>
      </w:r>
    </w:p>
  </w:endnote>
  <w:endnote w:type="continuationSeparator" w:id="0">
    <w:p w14:paraId="0A50C018" w14:textId="77777777" w:rsidR="00BF1D07" w:rsidRDefault="00BF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19EA3C21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1937A3"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1937A3">
      <w:rPr>
        <w:rFonts w:ascii="MetaCE" w:hAnsi="MetaCE"/>
        <w:noProof/>
        <w:sz w:val="14"/>
        <w:szCs w:val="14"/>
      </w:rPr>
      <w:t>1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7A5BC" w14:textId="77777777" w:rsidR="00BF1D07" w:rsidRDefault="00BF1D07">
      <w:r>
        <w:separator/>
      </w:r>
    </w:p>
  </w:footnote>
  <w:footnote w:type="continuationSeparator" w:id="0">
    <w:p w14:paraId="688B0DB6" w14:textId="77777777" w:rsidR="00BF1D07" w:rsidRDefault="00BF1D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A13199"/>
    <w:multiLevelType w:val="hybridMultilevel"/>
    <w:tmpl w:val="036A5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743987"/>
    <w:multiLevelType w:val="hybridMultilevel"/>
    <w:tmpl w:val="57C0BC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6522484"/>
    <w:multiLevelType w:val="multilevel"/>
    <w:tmpl w:val="A5509B8A"/>
    <w:lvl w:ilvl="0">
      <w:start w:val="1"/>
      <w:numFmt w:val="decimal"/>
      <w:lvlText w:val="%1."/>
      <w:lvlJc w:val="left"/>
      <w:pPr>
        <w:ind w:left="8015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3105AA"/>
    <w:multiLevelType w:val="hybridMultilevel"/>
    <w:tmpl w:val="F5C41B8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435102"/>
    <w:multiLevelType w:val="hybridMultilevel"/>
    <w:tmpl w:val="E84EA2A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9" w15:restartNumberingAfterBreak="0">
    <w:nsid w:val="0C041F6C"/>
    <w:multiLevelType w:val="hybridMultilevel"/>
    <w:tmpl w:val="5172093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1" w15:restartNumberingAfterBreak="0">
    <w:nsid w:val="10A703E4"/>
    <w:multiLevelType w:val="hybridMultilevel"/>
    <w:tmpl w:val="600C44DE"/>
    <w:lvl w:ilvl="0" w:tplc="83E4465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85E42"/>
    <w:multiLevelType w:val="hybridMultilevel"/>
    <w:tmpl w:val="3CE0E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CFD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E2D32"/>
    <w:multiLevelType w:val="hybridMultilevel"/>
    <w:tmpl w:val="59BAC896"/>
    <w:lvl w:ilvl="0" w:tplc="68BC66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5D72CD5"/>
    <w:multiLevelType w:val="multilevel"/>
    <w:tmpl w:val="E78EAEF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8E5B4A"/>
    <w:multiLevelType w:val="hybridMultilevel"/>
    <w:tmpl w:val="D0340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0" w15:restartNumberingAfterBreak="0">
    <w:nsid w:val="445F2F3B"/>
    <w:multiLevelType w:val="hybridMultilevel"/>
    <w:tmpl w:val="AD0C57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E1F49"/>
    <w:multiLevelType w:val="hybridMultilevel"/>
    <w:tmpl w:val="C23E57A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A68E6"/>
    <w:multiLevelType w:val="multilevel"/>
    <w:tmpl w:val="FC46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56D44C28"/>
    <w:multiLevelType w:val="multilevel"/>
    <w:tmpl w:val="1F8228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E19275C"/>
    <w:multiLevelType w:val="multilevel"/>
    <w:tmpl w:val="6472C4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07F76C1"/>
    <w:multiLevelType w:val="hybridMultilevel"/>
    <w:tmpl w:val="92E6199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2631D7A"/>
    <w:multiLevelType w:val="hybridMultilevel"/>
    <w:tmpl w:val="237C9CC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3D03FD0"/>
    <w:multiLevelType w:val="hybridMultilevel"/>
    <w:tmpl w:val="A6988C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7F7872EC"/>
    <w:multiLevelType w:val="hybridMultilevel"/>
    <w:tmpl w:val="3446C5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9"/>
  </w:num>
  <w:num w:numId="2">
    <w:abstractNumId w:val="7"/>
  </w:num>
  <w:num w:numId="3">
    <w:abstractNumId w:val="2"/>
  </w:num>
  <w:num w:numId="4">
    <w:abstractNumId w:val="8"/>
  </w:num>
  <w:num w:numId="5">
    <w:abstractNumId w:val="16"/>
  </w:num>
  <w:num w:numId="6">
    <w:abstractNumId w:val="21"/>
  </w:num>
  <w:num w:numId="7">
    <w:abstractNumId w:val="0"/>
  </w:num>
  <w:num w:numId="8">
    <w:abstractNumId w:val="10"/>
  </w:num>
  <w:num w:numId="9">
    <w:abstractNumId w:val="12"/>
  </w:num>
  <w:num w:numId="10">
    <w:abstractNumId w:val="30"/>
  </w:num>
  <w:num w:numId="11">
    <w:abstractNumId w:val="29"/>
  </w:num>
  <w:num w:numId="12">
    <w:abstractNumId w:val="32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6"/>
  </w:num>
  <w:num w:numId="18">
    <w:abstractNumId w:val="24"/>
  </w:num>
  <w:num w:numId="19">
    <w:abstractNumId w:val="26"/>
  </w:num>
  <w:num w:numId="20">
    <w:abstractNumId w:val="9"/>
  </w:num>
  <w:num w:numId="21">
    <w:abstractNumId w:val="22"/>
  </w:num>
  <w:num w:numId="22">
    <w:abstractNumId w:val="3"/>
  </w:num>
  <w:num w:numId="23">
    <w:abstractNumId w:val="14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</w:num>
  <w:num w:numId="26">
    <w:abstractNumId w:val="5"/>
  </w:num>
  <w:num w:numId="27">
    <w:abstractNumId w:val="13"/>
  </w:num>
  <w:num w:numId="28">
    <w:abstractNumId w:val="28"/>
  </w:num>
  <w:num w:numId="29">
    <w:abstractNumId w:val="23"/>
  </w:num>
  <w:num w:numId="30">
    <w:abstractNumId w:val="15"/>
  </w:num>
  <w:num w:numId="31">
    <w:abstractNumId w:val="25"/>
  </w:num>
  <w:num w:numId="32">
    <w:abstractNumId w:val="1"/>
  </w:num>
  <w:num w:numId="33">
    <w:abstractNumId w:val="27"/>
  </w:num>
  <w:num w:numId="34">
    <w:abstractNumId w:val="20"/>
  </w:num>
  <w:num w:numId="35">
    <w:abstractNumId w:val="18"/>
  </w:num>
  <w:num w:numId="36">
    <w:abstractNumId w:val="17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AC4"/>
    <w:rsid w:val="00041042"/>
    <w:rsid w:val="000624A2"/>
    <w:rsid w:val="00073E76"/>
    <w:rsid w:val="000F5A5D"/>
    <w:rsid w:val="001110CD"/>
    <w:rsid w:val="001131A0"/>
    <w:rsid w:val="00131B62"/>
    <w:rsid w:val="00140AB6"/>
    <w:rsid w:val="00144B95"/>
    <w:rsid w:val="00154C53"/>
    <w:rsid w:val="00181AC3"/>
    <w:rsid w:val="001937A3"/>
    <w:rsid w:val="001D1BEC"/>
    <w:rsid w:val="00272338"/>
    <w:rsid w:val="00274D0A"/>
    <w:rsid w:val="00293129"/>
    <w:rsid w:val="002D3211"/>
    <w:rsid w:val="00343C9F"/>
    <w:rsid w:val="003C31D5"/>
    <w:rsid w:val="003E123E"/>
    <w:rsid w:val="00424EC8"/>
    <w:rsid w:val="00466520"/>
    <w:rsid w:val="00513D1E"/>
    <w:rsid w:val="00593330"/>
    <w:rsid w:val="005A5324"/>
    <w:rsid w:val="005F3F94"/>
    <w:rsid w:val="00652FD6"/>
    <w:rsid w:val="00661395"/>
    <w:rsid w:val="006D1998"/>
    <w:rsid w:val="006F0408"/>
    <w:rsid w:val="00706389"/>
    <w:rsid w:val="00752FD2"/>
    <w:rsid w:val="00770879"/>
    <w:rsid w:val="007A2B4B"/>
    <w:rsid w:val="007A6D86"/>
    <w:rsid w:val="007E6B83"/>
    <w:rsid w:val="00814083"/>
    <w:rsid w:val="00827631"/>
    <w:rsid w:val="00857C02"/>
    <w:rsid w:val="00897DDC"/>
    <w:rsid w:val="008D1437"/>
    <w:rsid w:val="008F3D74"/>
    <w:rsid w:val="009641ED"/>
    <w:rsid w:val="00964E4C"/>
    <w:rsid w:val="009D387A"/>
    <w:rsid w:val="00A07A3C"/>
    <w:rsid w:val="00A11A1A"/>
    <w:rsid w:val="00A2016F"/>
    <w:rsid w:val="00A47985"/>
    <w:rsid w:val="00A604C4"/>
    <w:rsid w:val="00A7510C"/>
    <w:rsid w:val="00A97363"/>
    <w:rsid w:val="00AB4898"/>
    <w:rsid w:val="00AB61DD"/>
    <w:rsid w:val="00AC604F"/>
    <w:rsid w:val="00AF2C2C"/>
    <w:rsid w:val="00B02BD4"/>
    <w:rsid w:val="00B32C3C"/>
    <w:rsid w:val="00B92C74"/>
    <w:rsid w:val="00BF188B"/>
    <w:rsid w:val="00BF1D07"/>
    <w:rsid w:val="00C12B1C"/>
    <w:rsid w:val="00CC5EF0"/>
    <w:rsid w:val="00CD05D3"/>
    <w:rsid w:val="00D420BB"/>
    <w:rsid w:val="00DD4A8B"/>
    <w:rsid w:val="00E17B2E"/>
    <w:rsid w:val="00E31FD9"/>
    <w:rsid w:val="00E3231D"/>
    <w:rsid w:val="00E36328"/>
    <w:rsid w:val="00E47494"/>
    <w:rsid w:val="00E54103"/>
    <w:rsid w:val="00E90ADC"/>
    <w:rsid w:val="00EE4C98"/>
    <w:rsid w:val="00EF18B7"/>
    <w:rsid w:val="00F033FD"/>
    <w:rsid w:val="00F15222"/>
    <w:rsid w:val="00F235DE"/>
    <w:rsid w:val="00F509B7"/>
    <w:rsid w:val="00FC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rsid w:val="00AC604F"/>
    <w:pPr>
      <w:keepNext/>
      <w:tabs>
        <w:tab w:val="left" w:pos="567"/>
        <w:tab w:val="left" w:pos="851"/>
      </w:tabs>
      <w:spacing w:before="240" w:after="240"/>
      <w:ind w:firstLine="284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sid w:val="00AC604F"/>
    <w:rPr>
      <w:rFonts w:ascii="Arial" w:hAnsi="Arial" w:cs="Arial"/>
      <w:b/>
      <w:bCs/>
      <w:iCs/>
      <w:szCs w:val="28"/>
    </w:rPr>
  </w:style>
  <w:style w:type="character" w:styleId="Hypertextovodkaz">
    <w:name w:val="Hyperlink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814083"/>
    <w:pPr>
      <w:spacing w:after="120"/>
      <w:ind w:left="283"/>
    </w:pPr>
    <w:rPr>
      <w:rFonts w:ascii="Arial" w:hAnsi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14083"/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AF2C2C"/>
    <w:rPr>
      <w:sz w:val="24"/>
      <w:szCs w:val="24"/>
    </w:rPr>
  </w:style>
  <w:style w:type="character" w:customStyle="1" w:styleId="normalchar1">
    <w:name w:val="normal__char1"/>
    <w:basedOn w:val="Standardnpsmoodstavce"/>
    <w:rsid w:val="00AF2C2C"/>
    <w:rPr>
      <w:rFonts w:ascii="Arial" w:hAnsi="Arial" w:cs="Arial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DE244-2991-4586-B78A-BDEB606C1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3</cp:revision>
  <dcterms:created xsi:type="dcterms:W3CDTF">2024-04-10T12:37:00Z</dcterms:created>
  <dcterms:modified xsi:type="dcterms:W3CDTF">2024-04-10T12:39:00Z</dcterms:modified>
</cp:coreProperties>
</file>